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063A" w14:textId="044C0233" w:rsidR="002261D6" w:rsidRPr="00D025F1" w:rsidRDefault="002261D6" w:rsidP="002261D6">
      <w:pPr>
        <w:keepNext/>
        <w:keepLines/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зачета</w:t>
      </w:r>
    </w:p>
    <w:p w14:paraId="245DEF5B" w14:textId="32A95A2B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Конкуренция как объект административно-правовой защиты. </w:t>
      </w:r>
    </w:p>
    <w:p w14:paraId="42B42D6E" w14:textId="78D8DD29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Определение и содержание понятий «конкуренция» и «монополия».</w:t>
      </w:r>
    </w:p>
    <w:p w14:paraId="153FB7B8" w14:textId="25F4E93B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Нормативно-правовые акты в сфере защиты конкуренции.</w:t>
      </w:r>
    </w:p>
    <w:p w14:paraId="4877D0C1" w14:textId="3FA44C75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Место антимонопольных органов в системе органов государственной власти. Правовой статус антимонопольных органов.</w:t>
      </w:r>
    </w:p>
    <w:p w14:paraId="37905DD2" w14:textId="1D15FE0C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Взаимодействие антимонопольных органов и хозяйствующих субъектов в рамках организации системы защиты конкуренции (антимонопольный </w:t>
      </w:r>
      <w:proofErr w:type="spellStart"/>
      <w:r w:rsidRPr="005D5E3C">
        <w:rPr>
          <w:sz w:val="28"/>
          <w:szCs w:val="28"/>
        </w:rPr>
        <w:t>комплаенс</w:t>
      </w:r>
      <w:proofErr w:type="spellEnd"/>
      <w:r w:rsidRPr="005D5E3C">
        <w:rPr>
          <w:sz w:val="28"/>
          <w:szCs w:val="28"/>
        </w:rPr>
        <w:t>).</w:t>
      </w:r>
    </w:p>
    <w:p w14:paraId="386C15BC" w14:textId="6FBFC828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Понятие антимонопольного законодательства. Отношения, регулируемые антимонопольным законодательством.</w:t>
      </w:r>
    </w:p>
    <w:p w14:paraId="258A9BF9" w14:textId="2B6E9068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Признаки нарушения антимонопольного законодательства.</w:t>
      </w:r>
    </w:p>
    <w:p w14:paraId="518E6EA8" w14:textId="4BA6B295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Виды нарушений антимонопольного законодательства.</w:t>
      </w:r>
    </w:p>
    <w:p w14:paraId="6037FCA5" w14:textId="75FE6ABC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>Исторический аспект недобросовестной конкуренции.</w:t>
      </w:r>
    </w:p>
    <w:p w14:paraId="5EE42912" w14:textId="249D5674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5D5E3C">
        <w:rPr>
          <w:sz w:val="28"/>
          <w:szCs w:val="28"/>
        </w:rPr>
        <w:t>Правовая сущность недобросовестной конкуренции. Формы недобросовестной конкуренции.</w:t>
      </w:r>
    </w:p>
    <w:p w14:paraId="72087D4A" w14:textId="00DA27AF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5D5E3C">
        <w:rPr>
          <w:sz w:val="28"/>
          <w:szCs w:val="28"/>
        </w:rPr>
        <w:t>Понятие монополистической деятельности. Формы противоправной монополистической деятельности. </w:t>
      </w:r>
    </w:p>
    <w:p w14:paraId="4ABB7359" w14:textId="10FBED57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Виды мер административного принуждения, применяемых при нарушении антимонопольного законодательства: краткая характеристика.</w:t>
      </w:r>
    </w:p>
    <w:p w14:paraId="1444F3BA" w14:textId="6E4E9D81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Запрос антимонопольного органа о предоставлении информации: понятие, структура, содержание.</w:t>
      </w:r>
    </w:p>
    <w:p w14:paraId="3446EA9B" w14:textId="556F349B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Предупреждение антимонопольного органа как особая мера административного принуждения.</w:t>
      </w:r>
    </w:p>
    <w:p w14:paraId="1FA31374" w14:textId="4FE46CEB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Предписание антимонопольного органа как особая мера административного принуждения.</w:t>
      </w:r>
    </w:p>
    <w:p w14:paraId="4E2E0622" w14:textId="11F78D57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Административные наказания за нарушения антимонопольного законодательства.</w:t>
      </w:r>
    </w:p>
    <w:p w14:paraId="56AE1AA5" w14:textId="4ACF5B90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Производство по делам о нарушениях антимонопольного законодательства в структуре административно-</w:t>
      </w:r>
      <w:proofErr w:type="spellStart"/>
      <w:r w:rsidRPr="005D5E3C">
        <w:rPr>
          <w:sz w:val="28"/>
          <w:szCs w:val="28"/>
        </w:rPr>
        <w:t>юрисдикционного</w:t>
      </w:r>
      <w:proofErr w:type="spellEnd"/>
      <w:r w:rsidRPr="005D5E3C">
        <w:rPr>
          <w:sz w:val="28"/>
          <w:szCs w:val="28"/>
        </w:rPr>
        <w:t xml:space="preserve"> процесса.</w:t>
      </w:r>
    </w:p>
    <w:p w14:paraId="7041130A" w14:textId="30E49A61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Производство по делам о нарушениях антимонопольного законодательства: понятие, сущность, содержание.</w:t>
      </w:r>
    </w:p>
    <w:p w14:paraId="0B846471" w14:textId="12EC7D10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Принципы производства по делам о нарушениях антимонопольного законодательства.</w:t>
      </w:r>
    </w:p>
    <w:p w14:paraId="710DF5A0" w14:textId="658E938D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Стадия возбуждения дела о нарушении антимонопольного законодательства.</w:t>
      </w:r>
    </w:p>
    <w:p w14:paraId="3F94EC44" w14:textId="3129EE91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Стадия рассмотрения дела о нарушении антимонопольного законодательства.</w:t>
      </w:r>
    </w:p>
    <w:p w14:paraId="4F38D155" w14:textId="39333CA9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Стадия исполнения предписания по делу о нарушении антимонопольного законодательства.</w:t>
      </w:r>
    </w:p>
    <w:p w14:paraId="51C3818B" w14:textId="22480E8F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Стадия обжалования решения и (или) предписания по делу о нарушении антимонопольного законодательства.</w:t>
      </w:r>
    </w:p>
    <w:p w14:paraId="544D9F44" w14:textId="186E89F5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lastRenderedPageBreak/>
        <w:t xml:space="preserve">  Стадия пересмотра решения и (или) предписания по делу о нарушении антимонопольного законодательства.</w:t>
      </w:r>
    </w:p>
    <w:p w14:paraId="40E3D183" w14:textId="574C5ED9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Понятие и структура административной ответственности за правонарушения в сфере защиты конкуренции.</w:t>
      </w:r>
    </w:p>
    <w:p w14:paraId="7EE9784F" w14:textId="47197353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Классификация составов административных правонарушений в сфере защиты конкуренции.</w:t>
      </w:r>
    </w:p>
    <w:p w14:paraId="5DB97A37" w14:textId="203159E5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Административная ответственность за правонарушения, посягающие на права и законные интересы конкурента.</w:t>
      </w:r>
    </w:p>
    <w:p w14:paraId="2F927236" w14:textId="12524647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Административная ответственность за правонарушения, имеющие объектом посягательства информацию о предмете конкуренции.</w:t>
      </w:r>
    </w:p>
    <w:p w14:paraId="2034607B" w14:textId="46F8D4C0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Административные правонарушения, имеющие объектом посягательства конкуренцию.</w:t>
      </w:r>
    </w:p>
    <w:p w14:paraId="14660084" w14:textId="424597F0" w:rsidR="005D5E3C" w:rsidRPr="005D5E3C" w:rsidRDefault="005D5E3C" w:rsidP="005D5E3C">
      <w:pPr>
        <w:numPr>
          <w:ilvl w:val="0"/>
          <w:numId w:val="3"/>
        </w:numPr>
        <w:tabs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5D5E3C">
        <w:rPr>
          <w:sz w:val="28"/>
          <w:szCs w:val="28"/>
        </w:rPr>
        <w:t xml:space="preserve">  Особенности рассмотрения дел об административных правонарушениях в сфере защиты конкуренции.</w:t>
      </w:r>
    </w:p>
    <w:p w14:paraId="30C6F92E" w14:textId="0D21F3CA" w:rsidR="00794143" w:rsidRPr="005D5E3C" w:rsidRDefault="00794143" w:rsidP="005D5E3C">
      <w:pPr>
        <w:tabs>
          <w:tab w:val="left" w:pos="567"/>
          <w:tab w:val="left" w:pos="993"/>
        </w:tabs>
        <w:suppressAutoHyphens/>
        <w:ind w:left="426"/>
        <w:jc w:val="both"/>
        <w:rPr>
          <w:sz w:val="28"/>
          <w:szCs w:val="28"/>
        </w:rPr>
      </w:pPr>
      <w:bookmarkStart w:id="0" w:name="_GoBack"/>
      <w:bookmarkEnd w:id="0"/>
    </w:p>
    <w:sectPr w:rsidR="00794143" w:rsidRPr="005D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kern w:val="1"/>
        <w:sz w:val="28"/>
        <w:szCs w:val="28"/>
      </w:rPr>
    </w:lvl>
  </w:abstractNum>
  <w:abstractNum w:abstractNumId="1" w15:restartNumberingAfterBreak="0">
    <w:nsid w:val="6BFF563D"/>
    <w:multiLevelType w:val="hybridMultilevel"/>
    <w:tmpl w:val="40903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001474"/>
    <w:multiLevelType w:val="multilevel"/>
    <w:tmpl w:val="FD009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AF"/>
    <w:rsid w:val="002261D6"/>
    <w:rsid w:val="005D5E3C"/>
    <w:rsid w:val="00794143"/>
    <w:rsid w:val="00A600F3"/>
    <w:rsid w:val="00B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96EB"/>
  <w15:chartTrackingRefBased/>
  <w15:docId w15:val="{8FBFD600-5837-463F-AB30-5282237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0F3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00F3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D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Методист кафедры админ. и муниц. права</cp:lastModifiedBy>
  <cp:revision>5</cp:revision>
  <dcterms:created xsi:type="dcterms:W3CDTF">2020-03-01T16:12:00Z</dcterms:created>
  <dcterms:modified xsi:type="dcterms:W3CDTF">2024-04-26T09:18:00Z</dcterms:modified>
</cp:coreProperties>
</file>